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D07C" w14:textId="77777777" w:rsidR="00702C17" w:rsidRPr="005679C3" w:rsidRDefault="00702C17" w:rsidP="00266918">
      <w:pPr>
        <w:spacing w:after="0" w:line="240" w:lineRule="auto"/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</w:pPr>
      <w:r w:rsidRPr="005679C3"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 xml:space="preserve">        </w:t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</w:t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                   </w:t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drawing>
          <wp:inline distT="0" distB="0" distL="0" distR="0" wp14:anchorId="52507785" wp14:editId="74061283">
            <wp:extent cx="2523649" cy="615007"/>
            <wp:effectExtent l="0" t="0" r="0" b="0"/>
            <wp:docPr id="1" name="Afbeelding 1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49" cy="6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E2CB" w14:textId="39C21EBA" w:rsidR="007A3F94" w:rsidRDefault="00266918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G</w:t>
      </w:r>
      <w:r w:rsidR="007A3F94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ezondheidszorg en W</w:t>
      </w:r>
      <w:r w:rsidR="00702C17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elzijn</w:t>
      </w:r>
      <w:r w:rsidR="006E25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SAW</w:t>
      </w:r>
    </w:p>
    <w:p w14:paraId="20DBF60C" w14:textId="450360E8" w:rsidR="00702C17" w:rsidRPr="00266918" w:rsidRDefault="00702C17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BBL </w:t>
      </w:r>
      <w:r w:rsidR="002C3312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-</w:t>
      </w:r>
      <w:r w:rsidR="00266918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O</w:t>
      </w:r>
      <w:r w:rsidR="00584E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p M</w:t>
      </w: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aat</w:t>
      </w:r>
    </w:p>
    <w:p w14:paraId="317AEB66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371"/>
      </w:tblGrid>
      <w:tr w:rsidR="00266918" w:rsidRPr="00266918" w14:paraId="7904A11C" w14:textId="77777777" w:rsidTr="00664969">
        <w:trPr>
          <w:trHeight w:hRule="exact" w:val="45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DF5" w14:textId="65538440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o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pleidingsplan </w:t>
            </w:r>
            <w:proofErr w:type="spellStart"/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quick</w:t>
            </w:r>
            <w:proofErr w:type="spellEnd"/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 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scan   </w:t>
            </w:r>
          </w:p>
        </w:tc>
      </w:tr>
      <w:tr w:rsidR="00702C17" w:rsidRPr="00266918" w14:paraId="7F39757A" w14:textId="77777777" w:rsidTr="00117537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501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Naam student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61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168EAD0C" w14:textId="77777777" w:rsidTr="00C30E7D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A32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Opleiding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E1A" w14:textId="77777777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424D0394" w14:textId="77777777" w:rsidTr="00E25035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516A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Studentnummer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CC" w14:textId="786A405B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1F8F0FC5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p w14:paraId="4E5CCB96" w14:textId="49632E1A" w:rsidR="00702C17" w:rsidRPr="00266918" w:rsidRDefault="00702C17" w:rsidP="00266918">
      <w:pPr>
        <w:spacing w:after="0" w:line="240" w:lineRule="auto"/>
        <w:ind w:right="142"/>
        <w:rPr>
          <w:rFonts w:eastAsia="Times New Roman" w:cs="Arial"/>
          <w:sz w:val="16"/>
          <w:szCs w:val="16"/>
          <w:lang w:eastAsia="nl-NL"/>
        </w:rPr>
      </w:pP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  <w:t xml:space="preserve">   </w:t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3402"/>
      </w:tblGrid>
      <w:tr w:rsidR="00702C17" w:rsidRPr="00266918" w14:paraId="58975F06" w14:textId="77777777" w:rsidTr="00266918">
        <w:tc>
          <w:tcPr>
            <w:tcW w:w="2269" w:type="dxa"/>
            <w:shd w:val="clear" w:color="auto" w:fill="auto"/>
            <w:vAlign w:val="center"/>
          </w:tcPr>
          <w:p w14:paraId="58FB1D38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Onderdeel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9CE47B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402" w:type="dxa"/>
            <w:vAlign w:val="center"/>
          </w:tcPr>
          <w:p w14:paraId="01F6152F" w14:textId="6C23AED6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 &amp; onderbouw</w:t>
            </w:r>
          </w:p>
        </w:tc>
      </w:tr>
      <w:tr w:rsidR="00702C17" w:rsidRPr="00266918" w14:paraId="5B8624A9" w14:textId="77777777" w:rsidTr="00266918">
        <w:trPr>
          <w:trHeight w:hRule="exact" w:val="95"/>
        </w:trPr>
        <w:tc>
          <w:tcPr>
            <w:tcW w:w="2269" w:type="dxa"/>
            <w:shd w:val="clear" w:color="auto" w:fill="auto"/>
            <w:vAlign w:val="center"/>
          </w:tcPr>
          <w:p w14:paraId="422556CD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7FDD5A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vAlign w:val="center"/>
          </w:tcPr>
          <w:p w14:paraId="1D5B883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035C7CAB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44395072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TOA – 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FF237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Reken niveautest *</w:t>
            </w:r>
          </w:p>
        </w:tc>
        <w:tc>
          <w:tcPr>
            <w:tcW w:w="3402" w:type="dxa"/>
          </w:tcPr>
          <w:p w14:paraId="758C08C9" w14:textId="500578F2" w:rsidR="00170FC7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1839FAF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143663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0E27576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1F05A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Nederlands niveautest *</w:t>
            </w:r>
          </w:p>
        </w:tc>
        <w:tc>
          <w:tcPr>
            <w:tcW w:w="3402" w:type="dxa"/>
          </w:tcPr>
          <w:p w14:paraId="607E7AEB" w14:textId="7CFDB2C1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6F3E7B7C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77B2C416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17754F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049D1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Periodetoetsen  Rekenen * </w:t>
            </w:r>
          </w:p>
        </w:tc>
        <w:tc>
          <w:tcPr>
            <w:tcW w:w="3402" w:type="dxa"/>
          </w:tcPr>
          <w:p w14:paraId="5E0B6F1E" w14:textId="15974413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0878FFC7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019794E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4F5BD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Nederlands *</w:t>
            </w:r>
          </w:p>
        </w:tc>
        <w:tc>
          <w:tcPr>
            <w:tcW w:w="3402" w:type="dxa"/>
          </w:tcPr>
          <w:p w14:paraId="5B81F00F" w14:textId="534CC800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maak een planning om te oefenen</w:t>
            </w:r>
          </w:p>
          <w:p w14:paraId="22E363D1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4DAB64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4F9274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6461D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Engels (alleen niveau 4)  niveau 3 niet verplicht</w:t>
            </w:r>
          </w:p>
        </w:tc>
        <w:tc>
          <w:tcPr>
            <w:tcW w:w="3402" w:type="dxa"/>
          </w:tcPr>
          <w:p w14:paraId="7709BABC" w14:textId="2688E092" w:rsidR="006F56C8" w:rsidRPr="00266918" w:rsidRDefault="00ED57AE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Toets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op:</w:t>
            </w:r>
          </w:p>
        </w:tc>
      </w:tr>
      <w:tr w:rsidR="006F56C8" w:rsidRPr="00266918" w14:paraId="65EB8024" w14:textId="77777777" w:rsidTr="00266918">
        <w:trPr>
          <w:trHeight w:val="794"/>
        </w:trPr>
        <w:tc>
          <w:tcPr>
            <w:tcW w:w="2269" w:type="dxa"/>
            <w:shd w:val="clear" w:color="auto" w:fill="D9D9D9"/>
            <w:vAlign w:val="center"/>
          </w:tcPr>
          <w:p w14:paraId="7DB5072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14:paraId="24E02542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Voeg eventuele vrijstellingen toe !</w:t>
            </w:r>
          </w:p>
          <w:p w14:paraId="4602108B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D9D9D9"/>
          </w:tcPr>
          <w:p w14:paraId="58418DD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69E92C41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169FDBC4" w14:textId="33ECC9EF" w:rsidR="006F56C8" w:rsidRPr="00266918" w:rsidRDefault="007024F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Oefenopdrachten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BEBD42" w14:textId="0453FFCF" w:rsidR="006F56C8" w:rsidRPr="00266918" w:rsidRDefault="007024F8" w:rsidP="007024F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Oefenopdrachten periodes</w:t>
            </w:r>
          </w:p>
        </w:tc>
        <w:tc>
          <w:tcPr>
            <w:tcW w:w="3402" w:type="dxa"/>
          </w:tcPr>
          <w:p w14:paraId="696F324A" w14:textId="6F7650B2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Toevoegen (beoordeling)</w:t>
            </w:r>
          </w:p>
        </w:tc>
      </w:tr>
      <w:tr w:rsidR="006F56C8" w:rsidRPr="00266918" w14:paraId="183A39FC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A06761F" w14:textId="6470C708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L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oopbaan &amp;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urgerschap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71473" w14:textId="2001EAFB" w:rsid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LB prestaties</w:t>
            </w:r>
            <w:r w:rsidR="007024F8">
              <w:rPr>
                <w:rFonts w:eastAsia="Times New Roman" w:cs="Arial"/>
                <w:sz w:val="24"/>
                <w:szCs w:val="24"/>
                <w:lang w:eastAsia="nl-NL"/>
              </w:rPr>
              <w:t xml:space="preserve"> periode 1 &amp; 2</w:t>
            </w:r>
          </w:p>
          <w:p w14:paraId="1727E186" w14:textId="5303ED9A" w:rsid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1.1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Beroepsbeeld</w:t>
            </w:r>
          </w:p>
          <w:p w14:paraId="14EE6C64" w14:textId="1B968D14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1.3 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Professionele ontwikkeling</w:t>
            </w:r>
          </w:p>
        </w:tc>
        <w:tc>
          <w:tcPr>
            <w:tcW w:w="3402" w:type="dxa"/>
          </w:tcPr>
          <w:p w14:paraId="3CD55A1E" w14:textId="77777777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</w:t>
            </w:r>
            <w:r w:rsidR="006F56C8"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oevoegen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(beoordeling) </w:t>
            </w:r>
          </w:p>
          <w:p w14:paraId="19C0E5BD" w14:textId="238B1180" w:rsidR="006F56C8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Meenemen </w:t>
            </w:r>
            <w:r w:rsidR="00266918" w:rsidRPr="00266918">
              <w:rPr>
                <w:rFonts w:eastAsia="Times New Roman" w:cs="Arial"/>
                <w:sz w:val="24"/>
                <w:szCs w:val="24"/>
                <w:lang w:eastAsia="nl-NL"/>
              </w:rPr>
              <w:t>LB kaart voor aftekening</w:t>
            </w:r>
          </w:p>
        </w:tc>
      </w:tr>
      <w:tr w:rsidR="006F56C8" w:rsidRPr="00266918" w14:paraId="0DCA5F4C" w14:textId="77777777" w:rsidTr="00266918">
        <w:trPr>
          <w:trHeight w:val="794"/>
        </w:trPr>
        <w:tc>
          <w:tcPr>
            <w:tcW w:w="2269" w:type="dxa"/>
            <w:shd w:val="clear" w:color="auto" w:fill="BFBFBF"/>
            <w:vAlign w:val="center"/>
          </w:tcPr>
          <w:p w14:paraId="0CCF467A" w14:textId="01B851D4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14:paraId="06CF663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BFBFBF"/>
          </w:tcPr>
          <w:p w14:paraId="5D908EFD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14:paraId="27B6A2DB" w14:textId="77777777" w:rsidR="00170FC7" w:rsidRPr="00266918" w:rsidRDefault="00170FC7" w:rsidP="00266918">
      <w:pPr>
        <w:spacing w:after="0"/>
      </w:pPr>
      <w:r w:rsidRPr="00266918">
        <w:br w:type="page"/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4"/>
        <w:gridCol w:w="3119"/>
      </w:tblGrid>
      <w:tr w:rsidR="00C87D77" w:rsidRPr="00266918" w14:paraId="69A962D4" w14:textId="77777777" w:rsidTr="00C87D77">
        <w:trPr>
          <w:trHeight w:val="537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926089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lastRenderedPageBreak/>
              <w:t>Onderdeel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8E2B5B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2215C1" w14:textId="77777777" w:rsidR="00C87D77" w:rsidRPr="00266918" w:rsidRDefault="00C87D77" w:rsidP="002669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± &amp; onderbouw</w:t>
            </w:r>
          </w:p>
        </w:tc>
      </w:tr>
      <w:tr w:rsidR="00702C17" w:rsidRPr="00266918" w14:paraId="393CC4CD" w14:textId="77777777" w:rsidTr="00C87D77">
        <w:trPr>
          <w:trHeight w:val="794"/>
        </w:trPr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1576D" w14:textId="4A61E268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Cursus (theorie)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FF429B" w14:textId="5286EEF7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76AB150A" w14:textId="77777777" w:rsidR="00702C17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7CEC7D73" w14:textId="17959519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  <w:p w14:paraId="1C530D95" w14:textId="292B284E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136CA63" w14:textId="77777777" w:rsidTr="00170FC7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B56C4BC" w14:textId="770BDA65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Training (vaardigheden)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7DE6DA" w14:textId="1D8A6ABA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14:paraId="495914C4" w14:textId="77777777" w:rsid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11E38A21" w14:textId="3287BB18" w:rsidR="00584E11" w:rsidRPr="00584E11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</w:tc>
      </w:tr>
      <w:tr w:rsidR="00584E11" w:rsidRPr="00266918" w14:paraId="4E94234F" w14:textId="77777777" w:rsidTr="00170FC7">
        <w:trPr>
          <w:trHeight w:val="79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DFF185D" w14:textId="1587A57F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BPV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56623C" w14:textId="41072AFA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Functioneren in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de</w:t>
            </w: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 BPV</w:t>
            </w:r>
          </w:p>
        </w:tc>
        <w:tc>
          <w:tcPr>
            <w:tcW w:w="3119" w:type="dxa"/>
          </w:tcPr>
          <w:p w14:paraId="20D227E3" w14:textId="77777777" w:rsid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Beoordeling functioneren in de BPV</w:t>
            </w:r>
            <w:r w:rsidR="00F22036">
              <w:rPr>
                <w:rFonts w:eastAsia="Times New Roman" w:cs="Arial"/>
                <w:sz w:val="24"/>
                <w:szCs w:val="24"/>
                <w:lang w:eastAsia="nl-NL"/>
              </w:rPr>
              <w:t xml:space="preserve"> door BPV (beoordelingsformulier)</w:t>
            </w:r>
          </w:p>
          <w:p w14:paraId="74660C70" w14:textId="77777777" w:rsidR="007024F8" w:rsidRDefault="007024F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14:paraId="23033EFD" w14:textId="004505DF" w:rsidR="007024F8" w:rsidRPr="00584E11" w:rsidRDefault="007024F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(eind fase 1 GO/NO GO formulier)</w:t>
            </w:r>
          </w:p>
        </w:tc>
      </w:tr>
      <w:tr w:rsidR="00584E11" w:rsidRPr="00266918" w14:paraId="32097526" w14:textId="77777777" w:rsidTr="00584E11">
        <w:trPr>
          <w:trHeight w:val="615"/>
        </w:trPr>
        <w:tc>
          <w:tcPr>
            <w:tcW w:w="2269" w:type="dxa"/>
            <w:vMerge/>
            <w:shd w:val="clear" w:color="auto" w:fill="auto"/>
            <w:vAlign w:val="center"/>
          </w:tcPr>
          <w:p w14:paraId="4AB7F37E" w14:textId="77777777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050C35" w14:textId="1404799C" w:rsidR="00584E11" w:rsidRPr="00584E11" w:rsidRDefault="006E2511" w:rsidP="006E25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Competenties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corelijst werkprocessen</w:t>
            </w:r>
            <w:r w:rsidR="007024F8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024F8">
              <w:rPr>
                <w:rFonts w:eastAsia="Times New Roman" w:cs="Arial"/>
                <w:sz w:val="24"/>
                <w:szCs w:val="24"/>
                <w:lang w:eastAsia="nl-NL"/>
              </w:rPr>
              <w:t>a.h.v</w:t>
            </w:r>
            <w:proofErr w:type="spellEnd"/>
            <w:r w:rsidR="007024F8">
              <w:rPr>
                <w:rFonts w:eastAsia="Times New Roman" w:cs="Arial"/>
                <w:sz w:val="24"/>
                <w:szCs w:val="24"/>
                <w:lang w:eastAsia="nl-NL"/>
              </w:rPr>
              <w:t>. Kwalificatiedossier</w:t>
            </w:r>
          </w:p>
        </w:tc>
        <w:tc>
          <w:tcPr>
            <w:tcW w:w="3119" w:type="dxa"/>
          </w:tcPr>
          <w:p w14:paraId="0E1F24D0" w14:textId="2C6AB54B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ingevulde scorelijst werkprocessen</w:t>
            </w:r>
            <w:r w:rsidR="006E2511">
              <w:rPr>
                <w:rFonts w:eastAsia="Times New Roman" w:cs="Arial"/>
                <w:sz w:val="24"/>
                <w:szCs w:val="24"/>
                <w:lang w:eastAsia="nl-NL"/>
              </w:rPr>
              <w:t xml:space="preserve"> (Basis leerdoelen)</w:t>
            </w:r>
          </w:p>
          <w:p w14:paraId="72B20227" w14:textId="77777777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40C13027" w14:textId="77777777" w:rsidTr="00170FC7">
        <w:trPr>
          <w:trHeight w:val="794"/>
        </w:trPr>
        <w:tc>
          <w:tcPr>
            <w:tcW w:w="2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B7EC5" w14:textId="6ADFE560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Zelfstudie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DB02B7" w14:textId="0900C73E" w:rsidR="00702C17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…………….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311712F" w14:textId="77777777" w:rsidR="00702C17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Beoordeling</w:t>
            </w:r>
          </w:p>
          <w:p w14:paraId="6603F454" w14:textId="521BD9BA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Docent / peer</w:t>
            </w:r>
          </w:p>
        </w:tc>
      </w:tr>
      <w:tr w:rsidR="00702C17" w:rsidRPr="00266918" w14:paraId="091EA7E5" w14:textId="77777777" w:rsidTr="00170FC7">
        <w:trPr>
          <w:trHeight w:val="79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E6128C0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0652CC3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4472F49B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F22036" w:rsidRPr="00266918" w14:paraId="71258794" w14:textId="77777777" w:rsidTr="00170FC7">
        <w:trPr>
          <w:trHeight w:val="794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1BA5E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Presentie, A&amp;A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9559B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Geen ongeoorloofde afwezigheid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C15F359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Hoe afstemming SLB/docent</w:t>
            </w:r>
          </w:p>
        </w:tc>
      </w:tr>
      <w:tr w:rsidR="00F22036" w:rsidRPr="00266918" w14:paraId="4ED495E0" w14:textId="77777777" w:rsidTr="00170FC7">
        <w:trPr>
          <w:trHeight w:val="794"/>
        </w:trPr>
        <w:tc>
          <w:tcPr>
            <w:tcW w:w="226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CF287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50F04A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Voldoet aan norm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91F3F84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80 % eis</w:t>
            </w:r>
          </w:p>
        </w:tc>
      </w:tr>
      <w:tr w:rsidR="00702C17" w:rsidRPr="00266918" w14:paraId="4F5AD9CC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C8693EE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61E5FE54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A6B136F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62358F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(Beroeps) Houding &amp; gedrag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1AD8F9C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  <w:tr w:rsidR="00702C17" w:rsidRPr="00266918" w14:paraId="510F7098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57945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Mate van zelfsturing student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09A0DC8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</w:tbl>
    <w:p w14:paraId="585F673C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sz w:val="18"/>
          <w:szCs w:val="18"/>
          <w:lang w:eastAsia="nl-NL"/>
        </w:rPr>
      </w:pP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  <w:t xml:space="preserve">    </w:t>
      </w:r>
    </w:p>
    <w:p w14:paraId="5F0857D7" w14:textId="77777777" w:rsidR="00702C17" w:rsidRPr="00266918" w:rsidRDefault="00702C17" w:rsidP="00266918">
      <w:pPr>
        <w:spacing w:after="0" w:line="240" w:lineRule="auto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E1EB449" w14:textId="77777777" w:rsidR="00702C17" w:rsidRPr="00266918" w:rsidRDefault="00702C17" w:rsidP="00266918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AF744E9" w14:textId="77777777" w:rsidR="006F56C8" w:rsidRPr="00266918" w:rsidRDefault="006F56C8" w:rsidP="00266918">
      <w:pPr>
        <w:spacing w:after="0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31AEC0A0" w14:textId="77777777" w:rsidR="006D5490" w:rsidRPr="00266918" w:rsidRDefault="006D5490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021B05" w14:textId="5F8FFB76" w:rsidR="006F56C8" w:rsidRPr="00266918" w:rsidRDefault="006F56C8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D2BD6F" w14:textId="22431D9C" w:rsidR="00170FC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O</w:t>
      </w:r>
      <w:r w:rsidR="0037349E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pleidingsp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lan</w:t>
      </w:r>
    </w:p>
    <w:p w14:paraId="44BA0E29" w14:textId="440648BB" w:rsidR="0037349E" w:rsidRPr="00266918" w:rsidRDefault="00702C1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Analyseer 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de 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uitkomst 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de 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competentie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scorelijst </w:t>
      </w:r>
      <w:proofErr w:type="spellStart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quick</w:t>
      </w:r>
      <w:proofErr w:type="spellEnd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scan</w:t>
      </w:r>
      <w:r w:rsidR="007024F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proofErr w:type="spellStart"/>
      <w:r w:rsidR="007024F8">
        <w:rPr>
          <w:rFonts w:eastAsia="Times New Roman" w:cs="Arial"/>
          <w:color w:val="212121"/>
          <w:sz w:val="24"/>
          <w:szCs w:val="24"/>
          <w:lang w:eastAsia="nl-NL"/>
        </w:rPr>
        <w:t>a.h.v</w:t>
      </w:r>
      <w:proofErr w:type="spellEnd"/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7024F8">
        <w:rPr>
          <w:rFonts w:eastAsia="Times New Roman" w:cs="Arial"/>
          <w:color w:val="212121"/>
          <w:sz w:val="24"/>
          <w:szCs w:val="24"/>
          <w:lang w:eastAsia="nl-NL"/>
        </w:rPr>
        <w:t>KD.</w:t>
      </w:r>
    </w:p>
    <w:p w14:paraId="30BE15A2" w14:textId="43F1F2F0" w:rsidR="0037349E" w:rsidRPr="006D5490" w:rsidRDefault="00170FC7" w:rsidP="006D5490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D5490">
        <w:rPr>
          <w:rFonts w:eastAsia="Times New Roman" w:cs="Arial"/>
          <w:color w:val="212121"/>
          <w:sz w:val="24"/>
          <w:szCs w:val="24"/>
          <w:lang w:eastAsia="nl-NL"/>
        </w:rPr>
        <w:t>Benoem eventuele verschillen tussen de score v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>an je werkbegeleider en jezelf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07215069" w14:textId="4021175C" w:rsidR="002C3312" w:rsidRDefault="00170FC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B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epaal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in grote lijnen welke kennis, vaardigheden en beroepshouding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je gedurende het opleidingstraject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verder moet ontwikkelen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7024F8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968687" w14:textId="2BC032A4" w:rsidR="00584E11" w:rsidRDefault="00584E11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het activiteitenplan werk je voor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periode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je leeractiviteiten uit</w:t>
      </w:r>
      <w:r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676C0D" w14:textId="023CD486" w:rsidR="006D5490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A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ctiviteitenplan</w:t>
      </w:r>
    </w:p>
    <w:p w14:paraId="6DAC905E" w14:textId="0C2E7A73" w:rsidR="006D5490" w:rsidRDefault="007A3F94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voor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onderwijs</w:t>
      </w:r>
      <w:r w:rsidR="006D5490" w:rsidRPr="007A3F94">
        <w:rPr>
          <w:rFonts w:eastAsia="Times New Roman" w:cs="Arial"/>
          <w:color w:val="212121"/>
          <w:sz w:val="24"/>
          <w:szCs w:val="24"/>
          <w:lang w:eastAsia="nl-NL"/>
        </w:rPr>
        <w:t>periode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een plan van aanpak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:</w:t>
      </w:r>
    </w:p>
    <w:p w14:paraId="15C19ADC" w14:textId="2A3B2E64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Welke kennis, vaardigheden en/of houdingsaspecten wil je deze periode ontwikkelen</w:t>
      </w:r>
    </w:p>
    <w:p w14:paraId="3C67B896" w14:textId="12B94C28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>wordt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 xml:space="preserve">daarvan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het onderwijs aangeboden </w:t>
      </w:r>
    </w:p>
    <w:p w14:paraId="2C894C27" w14:textId="3E94B29A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kun je ontwikkelen gekoppeld aan beroepsprestaties</w:t>
      </w:r>
    </w:p>
    <w:p w14:paraId="69949157" w14:textId="67B14916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ga je precies doen, waar, wanneer en hoe</w:t>
      </w:r>
    </w:p>
    <w:p w14:paraId="0FDE8C19" w14:textId="735C44B3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moet het resultaat van je leeractiviteiten zijn</w:t>
      </w:r>
    </w:p>
    <w:p w14:paraId="651D9D97" w14:textId="1DB265BD" w:rsidR="00AE1469" w:rsidRDefault="002C3312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Hoe toon je het resultaat aan</w:t>
      </w:r>
    </w:p>
    <w:p w14:paraId="3401B555" w14:textId="777D99AC" w:rsidR="006D5490" w:rsidRDefault="0037349E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Formuleer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per periode 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een persoonlijke leerdoel die belangrijk is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voor je persoonlijke ontwikkelin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g gekoppeld aan je professionele ontwikkeling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 xml:space="preserve"> en werk die op dezelfde manier uit.</w:t>
      </w:r>
    </w:p>
    <w:p w14:paraId="4B3440FA" w14:textId="2E9BAE85" w:rsidR="007A3F94" w:rsidRDefault="007A3F94" w:rsidP="007A3F94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gebruik van het beoordelingsfor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mulier ‘functioneren in de BPV’ en competentiescorelijst</w:t>
      </w:r>
    </w:p>
    <w:p w14:paraId="73BF0A19" w14:textId="1568C238" w:rsidR="007A3F94" w:rsidRDefault="007A3F94" w:rsidP="007A3F94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Formuleer de doelen SMART.</w:t>
      </w:r>
    </w:p>
    <w:p w14:paraId="4D2259EE" w14:textId="4FDA4176" w:rsidR="00702C1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V</w:t>
      </w:r>
      <w:r w:rsidR="00702C17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rijstellingen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onderwijsprogramma</w:t>
      </w:r>
    </w:p>
    <w:p w14:paraId="39E0D076" w14:textId="5BE1C0FB" w:rsidR="00284883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Voeg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bewijzen toe voor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eventuele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vrijstellingen 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welke beschreven staan in 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>de aftekenkaart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onderwijsprogramma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. </w:t>
      </w:r>
    </w:p>
    <w:p w14:paraId="2B26CFAF" w14:textId="77777777" w:rsidR="006E2511" w:rsidRDefault="006E2511">
      <w:pP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4503D2CE" w14:textId="73C229A9" w:rsidR="006D5490" w:rsidRPr="00266918" w:rsidRDefault="006E2511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lastRenderedPageBreak/>
        <w:t xml:space="preserve">Periode 4 toevoegen aan opleidingsplan: </w:t>
      </w:r>
      <w:r w:rsidR="00AE1469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</w:t>
      </w:r>
      <w:r w:rsidR="00584E11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</w:t>
      </w:r>
      <w:r w:rsidR="006D5490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an van aanpak 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examens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fase 2 &amp; fase 3 </w:t>
      </w:r>
    </w:p>
    <w:p w14:paraId="28D267F8" w14:textId="3989BA70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Oriëntatie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in periode 4</w:t>
      </w:r>
    </w:p>
    <w:p w14:paraId="2AEB51B6" w14:textId="7AC523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Globaal p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lan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&amp; planning  (8-10 weken voor de uitvoering)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voor fase 2 &amp; 3</w:t>
      </w:r>
    </w:p>
    <w:p w14:paraId="20AA8AEF" w14:textId="777777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Overleggen en afstemmen in de BPV</w:t>
      </w:r>
    </w:p>
    <w:p w14:paraId="33271C74" w14:textId="49D91540" w:rsidR="00AE1469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Uitwerken in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een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concreet plan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en planning </w:t>
      </w:r>
      <w:r>
        <w:rPr>
          <w:rFonts w:eastAsia="Times New Roman" w:cs="Arial"/>
          <w:color w:val="212121"/>
          <w:sz w:val="24"/>
          <w:szCs w:val="24"/>
          <w:lang w:eastAsia="nl-NL"/>
        </w:rPr>
        <w:t>per examen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>.</w:t>
      </w:r>
      <w:bookmarkStart w:id="0" w:name="_GoBack"/>
      <w:bookmarkEnd w:id="0"/>
    </w:p>
    <w:p w14:paraId="2AD1CF27" w14:textId="7E100A8C" w:rsidR="00584E11" w:rsidRDefault="00AE1469" w:rsidP="00584E11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 w:rsidRPr="00584E11">
        <w:rPr>
          <w:rFonts w:eastAsia="Arial Unicode MS" w:cs="Times New Roman"/>
          <w:b/>
          <w:color w:val="333333"/>
          <w:spacing w:val="4"/>
          <w:sz w:val="24"/>
          <w:szCs w:val="24"/>
          <w:lang w:eastAsia="nl-NL"/>
        </w:rPr>
        <w:t xml:space="preserve">Let op de juiste mate van complexiteit, zelfstandigheid en verantwoordelijkheid.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           De complexiteit van de examen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situatie moet overeenkomen met de complexiteit zoals een beginnend beroepsbeoefenaar die tegenkomt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in de beroepspraktijk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. Je voert de opdracht(en) zelfstandig uit en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met 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de in het examen aangegeven verantwoordelijkheid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.</w:t>
      </w:r>
    </w:p>
    <w:p w14:paraId="14CB343C" w14:textId="4E04DA5E" w:rsidR="00C87D77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</w:t>
      </w:r>
    </w:p>
    <w:p w14:paraId="7DC2F959" w14:textId="77777777" w:rsidR="00AE1469" w:rsidRPr="00AE1469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</w:p>
    <w:p w14:paraId="529FAA2E" w14:textId="77777777" w:rsidR="0037349E" w:rsidRPr="00266918" w:rsidRDefault="0037349E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sectPr w:rsidR="0037349E" w:rsidRPr="002669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1479" w14:textId="77777777" w:rsidR="000C7805" w:rsidRDefault="000C7805" w:rsidP="00C87D77">
      <w:pPr>
        <w:spacing w:after="0" w:line="240" w:lineRule="auto"/>
      </w:pPr>
      <w:r>
        <w:separator/>
      </w:r>
    </w:p>
  </w:endnote>
  <w:endnote w:type="continuationSeparator" w:id="0">
    <w:p w14:paraId="45AC46F8" w14:textId="77777777" w:rsidR="000C7805" w:rsidRDefault="000C7805" w:rsidP="00C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525B" w14:textId="6B728C5E" w:rsidR="00A7633A" w:rsidRPr="00A7633A" w:rsidRDefault="00A7633A">
    <w:pPr>
      <w:pStyle w:val="Voettekst"/>
      <w:rPr>
        <w:sz w:val="20"/>
        <w:szCs w:val="20"/>
      </w:rPr>
    </w:pPr>
    <w:r w:rsidRPr="00A7633A">
      <w:rPr>
        <w:sz w:val="20"/>
        <w:szCs w:val="20"/>
      </w:rPr>
      <w:t xml:space="preserve">BBL- Op Maat opleidingsplan </w:t>
    </w:r>
    <w:proofErr w:type="spellStart"/>
    <w:r w:rsidRPr="00A7633A">
      <w:rPr>
        <w:sz w:val="20"/>
        <w:szCs w:val="20"/>
      </w:rPr>
      <w:t>quick</w:t>
    </w:r>
    <w:proofErr w:type="spellEnd"/>
    <w:r w:rsidRPr="00A7633A">
      <w:rPr>
        <w:sz w:val="20"/>
        <w:szCs w:val="20"/>
      </w:rPr>
      <w:t xml:space="preserve"> scan</w:t>
    </w:r>
    <w:r w:rsidR="007A3F94">
      <w:rPr>
        <w:sz w:val="20"/>
        <w:szCs w:val="20"/>
      </w:rPr>
      <w:t xml:space="preserve"> </w:t>
    </w:r>
    <w:r w:rsidR="007024F8">
      <w:rPr>
        <w:sz w:val="20"/>
        <w:szCs w:val="20"/>
      </w:rPr>
      <w:t>cohort 2016</w:t>
    </w:r>
    <w:r w:rsidR="007A3F94">
      <w:rPr>
        <w:sz w:val="20"/>
        <w:szCs w:val="20"/>
      </w:rPr>
      <w:tab/>
    </w:r>
    <w:r w:rsidR="007A3F94">
      <w:rPr>
        <w:sz w:val="20"/>
        <w:szCs w:val="20"/>
      </w:rPr>
      <w:tab/>
      <w:t xml:space="preserve">versie </w:t>
    </w:r>
    <w:r w:rsidR="007024F8">
      <w:rPr>
        <w:sz w:val="20"/>
        <w:szCs w:val="20"/>
      </w:rPr>
      <w:t>091616</w:t>
    </w:r>
  </w:p>
  <w:p w14:paraId="044B86B8" w14:textId="77777777" w:rsidR="00C87D77" w:rsidRDefault="00C87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6713" w14:textId="77777777" w:rsidR="000C7805" w:rsidRDefault="000C7805" w:rsidP="00C87D77">
      <w:pPr>
        <w:spacing w:after="0" w:line="240" w:lineRule="auto"/>
      </w:pPr>
      <w:r>
        <w:separator/>
      </w:r>
    </w:p>
  </w:footnote>
  <w:footnote w:type="continuationSeparator" w:id="0">
    <w:p w14:paraId="0ABDC411" w14:textId="77777777" w:rsidR="000C7805" w:rsidRDefault="000C7805" w:rsidP="00C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3926"/>
    <w:multiLevelType w:val="hybridMultilevel"/>
    <w:tmpl w:val="63203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44A4"/>
    <w:multiLevelType w:val="hybridMultilevel"/>
    <w:tmpl w:val="156AC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D40"/>
    <w:multiLevelType w:val="hybridMultilevel"/>
    <w:tmpl w:val="003EC694"/>
    <w:lvl w:ilvl="0" w:tplc="43D6C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7645"/>
    <w:multiLevelType w:val="hybridMultilevel"/>
    <w:tmpl w:val="893401FE"/>
    <w:lvl w:ilvl="0" w:tplc="8D74FC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32605"/>
    <w:multiLevelType w:val="multilevel"/>
    <w:tmpl w:val="B26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7"/>
    <w:rsid w:val="000B39C4"/>
    <w:rsid w:val="000C7805"/>
    <w:rsid w:val="00122B3F"/>
    <w:rsid w:val="00170FC7"/>
    <w:rsid w:val="00266918"/>
    <w:rsid w:val="00284883"/>
    <w:rsid w:val="002C3312"/>
    <w:rsid w:val="00352572"/>
    <w:rsid w:val="00357A3C"/>
    <w:rsid w:val="0037349E"/>
    <w:rsid w:val="004B353D"/>
    <w:rsid w:val="00584E11"/>
    <w:rsid w:val="005D1208"/>
    <w:rsid w:val="006D5490"/>
    <w:rsid w:val="006E2511"/>
    <w:rsid w:val="006F56C8"/>
    <w:rsid w:val="007024F8"/>
    <w:rsid w:val="00702C17"/>
    <w:rsid w:val="00745540"/>
    <w:rsid w:val="007A3F94"/>
    <w:rsid w:val="0098697B"/>
    <w:rsid w:val="00A52554"/>
    <w:rsid w:val="00A7633A"/>
    <w:rsid w:val="00AE1469"/>
    <w:rsid w:val="00BB0398"/>
    <w:rsid w:val="00C87D77"/>
    <w:rsid w:val="00D75B62"/>
    <w:rsid w:val="00ED57AE"/>
    <w:rsid w:val="00F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BF6A"/>
  <w15:docId w15:val="{85BA72A8-F2A9-48F6-9FE1-A1BC6F1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02C17"/>
    <w:rPr>
      <w:i/>
      <w:iCs/>
    </w:rPr>
  </w:style>
  <w:style w:type="table" w:styleId="Tabelraster">
    <w:name w:val="Table Grid"/>
    <w:basedOn w:val="Standaardtabel"/>
    <w:uiPriority w:val="59"/>
    <w:rsid w:val="007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C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D77"/>
  </w:style>
  <w:style w:type="paragraph" w:styleId="Voettekst">
    <w:name w:val="footer"/>
    <w:basedOn w:val="Standaard"/>
    <w:link w:val="Voet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D77"/>
  </w:style>
  <w:style w:type="character" w:styleId="Verwijzingopmerking">
    <w:name w:val="annotation reference"/>
    <w:basedOn w:val="Standaardalinea-lettertype"/>
    <w:uiPriority w:val="99"/>
    <w:semiHidden/>
    <w:unhideWhenUsed/>
    <w:rsid w:val="00986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6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6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2972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Zwart,Z.</dc:creator>
  <cp:lastModifiedBy>Zwaan Zwart</cp:lastModifiedBy>
  <cp:revision>2</cp:revision>
  <cp:lastPrinted>2015-05-28T10:21:00Z</cp:lastPrinted>
  <dcterms:created xsi:type="dcterms:W3CDTF">2016-09-23T13:30:00Z</dcterms:created>
  <dcterms:modified xsi:type="dcterms:W3CDTF">2016-09-23T13:30:00Z</dcterms:modified>
</cp:coreProperties>
</file>